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120" w:before="480" w:line="30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sidDel="00000000" w:rsidR="00000000" w:rsidRPr="00000000">
        <w:rPr>
          <w:b w:val="1"/>
          <w:bCs w:val="1"/>
          <w:sz w:val="22"/>
          <w:szCs w:val="22"/>
          <w:rtl w:val="0"/>
        </w:rPr>
        <w:t xml:space="preserve">1.1. Codul ZPB *</w:t>
      </w:r>
      <w:r w:rsidDel="00000000" w:rsidR="00000000" w:rsidRPr="00000000">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ROSCI0241ZPB </w:t>
      </w:r>
    </w:p>
    <w:p w:rsidR="00000000" w:rsidDel="00000000" w:rsidP="00000000" w:rsidRDefault="00000000" w:rsidRPr="00000000" w14:paraId="00000005">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sidDel="00000000" w:rsidR="00000000" w:rsidRPr="00000000">
        <w:rPr>
          <w:b w:val="1"/>
          <w:bCs w:val="1"/>
          <w:sz w:val="22"/>
          <w:szCs w:val="22"/>
          <w:rtl w:val="0"/>
        </w:rPr>
        <w:t xml:space="preserve">1.2. Denumire ZPB </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Tinovul Apa Lina - Honcsok</w:t>
      </w:r>
    </w:p>
    <w:p w:rsidR="00000000" w:rsidDel="00000000" w:rsidP="00000000" w:rsidRDefault="00000000" w:rsidRPr="00000000" w14:paraId="00000008">
      <w:pPr>
        <w:spacing w:after="80" w:before="240" w:line="300" w:lineRule="auto"/>
        <w:rPr>
          <w:b w:val="1"/>
          <w:bCs w:val="1"/>
          <w:sz w:val="22"/>
          <w:szCs w:val="22"/>
        </w:rPr>
      </w:pPr>
      <w:r w:rsidDel="00000000" w:rsidR="00000000" w:rsidRPr="00000000">
        <w:rPr>
          <w:b w:val="1"/>
          <w:bCs w:val="1"/>
          <w:sz w:val="22"/>
          <w:szCs w:val="22"/>
          <w:rtl w:val="0"/>
        </w:rPr>
        <w:t xml:space="preserve">1.3. Încadrarea ZPB  în:</w:t>
      </w:r>
    </w:p>
    <w:p w:rsidR="00000000" w:rsidDel="00000000" w:rsidP="00000000" w:rsidRDefault="00000000" w:rsidRPr="00000000" w14:paraId="00000009">
      <w:pPr>
        <w:spacing w:after="0" w:lineRule="auto"/>
        <w:jc w:val="both"/>
        <w:rPr>
          <w:sz w:val="22"/>
          <w:szCs w:val="22"/>
        </w:rPr>
      </w:pPr>
      <w:sdt>
        <w:sdtPr>
          <w:id w:val="-649960833"/>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sdt>
        <w:sdtPr>
          <w:id w:val="1320964292"/>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p>
    <w:p w:rsidR="00000000" w:rsidDel="00000000" w:rsidP="00000000" w:rsidRDefault="00000000" w:rsidRPr="00000000" w14:paraId="0000000B">
      <w:pPr>
        <w:spacing w:after="0" w:line="300" w:lineRule="auto"/>
        <w:rPr>
          <w:sz w:val="22"/>
          <w:szCs w:val="22"/>
        </w:rPr>
      </w:pPr>
      <w:sdt>
        <w:sdtPr>
          <w:id w:val="-1564331926"/>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sidDel="00000000" w:rsidR="00000000" w:rsidRPr="00000000">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sidDel="00000000" w:rsidR="00000000" w:rsidRPr="00000000">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E">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F">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0">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1">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2">
                  <w:pPr>
                    <w:spacing w:after="0" w:line="300" w:lineRule="auto"/>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2A">
      <w:pPr>
        <w:spacing w:after="80" w:before="240" w:line="300" w:lineRule="auto"/>
        <w:rPr>
          <w:b w:val="1"/>
          <w:bCs w:val="1"/>
          <w:sz w:val="22"/>
          <w:szCs w:val="22"/>
        </w:rPr>
      </w:pPr>
      <w:r w:rsidDel="00000000" w:rsidR="00000000" w:rsidRPr="00000000">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sidDel="00000000" w:rsidR="00000000" w:rsidRPr="00000000">
        <w:rPr>
          <w:b w:val="1"/>
          <w:bCs w:val="1"/>
          <w:sz w:val="22"/>
          <w:szCs w:val="22"/>
          <w:rtl w:val="0"/>
        </w:rPr>
        <w:t xml:space="preserve">1.7. Datele indicării și desemnării ca ZPB </w:t>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D">
            <w:pPr>
              <w:spacing w:after="0" w:line="300" w:lineRule="auto"/>
              <w:rPr>
                <w:sz w:val="22"/>
                <w:szCs w:val="22"/>
              </w:rPr>
            </w:pPr>
            <w:r w:rsidDel="00000000" w:rsidR="00000000" w:rsidRPr="00000000">
              <w:rPr>
                <w:sz w:val="22"/>
                <w:szCs w:val="22"/>
                <w:rtl w:val="0"/>
              </w:rPr>
              <w:t xml:space="preserve">Data desemnării ca ZPB :</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3C">
      <w:pPr>
        <w:spacing w:after="0" w:before="120" w:line="300" w:lineRule="auto"/>
        <w:rPr>
          <w:sz w:val="22"/>
          <w:szCs w:val="22"/>
        </w:rPr>
      </w:pPr>
      <w:r w:rsidDel="00000000" w:rsidR="00000000" w:rsidRPr="00000000">
        <w:rPr>
          <w:sz w:val="22"/>
          <w:szCs w:val="22"/>
          <w:rtl w:val="0"/>
        </w:rPr>
        <w:t xml:space="preserve">Referința legală națională a desemnării ZPB :</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r>
    </w:p>
    <w:p w:rsidR="00000000" w:rsidDel="00000000" w:rsidP="00000000" w:rsidRDefault="00000000" w:rsidRPr="00000000" w14:paraId="0000003E">
      <w:pPr>
        <w:spacing w:after="120" w:before="480" w:line="300" w:lineRule="auto"/>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sidDel="00000000" w:rsidR="00000000" w:rsidRPr="00000000">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t xml:space="preserve">140,86</w:t>
      </w:r>
      <w:r w:rsidDel="00000000" w:rsidR="00000000" w:rsidRPr="00000000">
        <w:rPr>
          <w:rtl w:val="0"/>
        </w:rPr>
      </w:r>
    </w:p>
    <w:p w:rsidR="00000000" w:rsidDel="00000000" w:rsidP="00000000" w:rsidRDefault="00000000" w:rsidRPr="00000000" w14:paraId="00000041">
      <w:pPr>
        <w:spacing w:after="80" w:before="240" w:line="300" w:lineRule="auto"/>
        <w:rPr>
          <w:b w:val="1"/>
          <w:bCs w:val="1"/>
          <w:sz w:val="22"/>
          <w:szCs w:val="22"/>
        </w:rPr>
      </w:pPr>
      <w:r w:rsidDel="00000000" w:rsidR="00000000" w:rsidRPr="00000000">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t xml:space="preserve">1,80%</w:t>
      </w:r>
      <w:r w:rsidDel="00000000" w:rsidR="00000000" w:rsidRPr="00000000">
        <w:rPr>
          <w:rtl w:val="0"/>
        </w:rPr>
      </w:r>
    </w:p>
    <w:p w:rsidR="00000000" w:rsidDel="00000000" w:rsidP="00000000" w:rsidRDefault="00000000" w:rsidRPr="00000000" w14:paraId="00000043">
      <w:pPr>
        <w:spacing w:after="80" w:before="240" w:line="300" w:lineRule="auto"/>
        <w:rPr>
          <w:b w:val="1"/>
          <w:bCs w:val="1"/>
          <w:sz w:val="22"/>
          <w:szCs w:val="22"/>
        </w:rPr>
      </w:pPr>
      <w:r w:rsidDel="00000000" w:rsidR="00000000" w:rsidRPr="00000000">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4">
            <w:pPr>
              <w:spacing w:after="0" w:line="300" w:lineRule="auto"/>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sidDel="00000000" w:rsidR="00000000" w:rsidRPr="00000000">
              <w:rPr>
                <w:sz w:val="22"/>
                <w:szCs w:val="22"/>
                <w:rtl w:val="0"/>
              </w:rPr>
              <w:t xml:space="preserve">RO12</w:t>
            </w:r>
          </w:p>
        </w:tc>
        <w:tc>
          <w:tcPr/>
          <w:p w:rsidR="00000000" w:rsidDel="00000000" w:rsidP="00000000" w:rsidRDefault="00000000" w:rsidRPr="00000000" w14:paraId="00000048">
            <w:pPr>
              <w:spacing w:after="0" w:line="300" w:lineRule="auto"/>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sidDel="00000000" w:rsidR="00000000" w:rsidRPr="00000000">
              <w:rPr>
                <w:sz w:val="22"/>
                <w:szCs w:val="22"/>
                <w:rtl w:val="0"/>
              </w:rPr>
              <w:t xml:space="preserve">Centru</w:t>
            </w:r>
          </w:p>
        </w:tc>
      </w:tr>
    </w:tbl>
    <w:p w:rsidR="00000000" w:rsidDel="00000000" w:rsidP="00000000" w:rsidRDefault="00000000" w:rsidRPr="00000000" w14:paraId="0000004A">
      <w:pPr>
        <w:spacing w:after="80" w:before="160" w:line="300" w:lineRule="auto"/>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Covasna, Harghita</w:t>
      </w:r>
    </w:p>
    <w:p w:rsidR="00000000" w:rsidDel="00000000" w:rsidP="00000000" w:rsidRDefault="00000000" w:rsidRPr="00000000" w14:paraId="0000004C">
      <w:pPr>
        <w:spacing w:after="80" w:before="240" w:line="300" w:lineRule="auto"/>
        <w:rPr>
          <w:b w:val="1"/>
          <w:bCs w:val="1"/>
          <w:sz w:val="22"/>
          <w:szCs w:val="22"/>
        </w:rPr>
      </w:pPr>
      <w:r w:rsidDel="00000000" w:rsidR="00000000" w:rsidRPr="00000000">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4D">
            <w:pPr>
              <w:spacing w:after="0" w:line="300" w:lineRule="auto"/>
              <w:rPr>
                <w:sz w:val="22"/>
                <w:szCs w:val="22"/>
              </w:rPr>
            </w:pPr>
            <w:sdt>
              <w:sdtPr>
                <w:id w:val="963514853"/>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100%</w:t>
            </w:r>
          </w:p>
        </w:tc>
        <w:tc>
          <w:tcPr/>
          <w:p w:rsidR="00000000" w:rsidDel="00000000" w:rsidP="00000000" w:rsidRDefault="00000000" w:rsidRPr="00000000" w14:paraId="0000004E">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4F">
            <w:pPr>
              <w:spacing w:after="0" w:line="300" w:lineRule="auto"/>
              <w:rPr>
                <w:sz w:val="22"/>
                <w:szCs w:val="22"/>
              </w:rPr>
            </w:pPr>
            <w:sdt>
              <w:sdtPr>
                <w:id w:val="1866038162"/>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w:t>
            </w:r>
          </w:p>
        </w:tc>
        <w:tc>
          <w:tcPr/>
          <w:p w:rsidR="00000000" w:rsidDel="00000000" w:rsidP="00000000" w:rsidRDefault="00000000" w:rsidRPr="00000000" w14:paraId="00000050">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1">
            <w:pPr>
              <w:spacing w:after="0" w:line="300" w:lineRule="auto"/>
              <w:rPr>
                <w:sz w:val="22"/>
                <w:szCs w:val="22"/>
              </w:rPr>
            </w:pPr>
            <w:sdt>
              <w:sdtPr>
                <w:id w:val="-351830339"/>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52">
            <w:pPr>
              <w:spacing w:after="0" w:line="300" w:lineRule="auto"/>
              <w:rPr>
                <w:sz w:val="22"/>
                <w:szCs w:val="22"/>
              </w:rPr>
            </w:pPr>
            <w:sdt>
              <w:sdtPr>
                <w:id w:val="-1981482999"/>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p>
        </w:tc>
        <w:tc>
          <w:tcPr/>
          <w:p w:rsidR="00000000" w:rsidDel="00000000" w:rsidP="00000000" w:rsidRDefault="00000000" w:rsidRPr="00000000" w14:paraId="00000053">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4">
            <w:pPr>
              <w:spacing w:after="0" w:line="300" w:lineRule="auto"/>
              <w:rPr>
                <w:sz w:val="22"/>
                <w:szCs w:val="22"/>
              </w:rPr>
            </w:pPr>
            <w:sdt>
              <w:sdtPr>
                <w:id w:val="411650782"/>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6">
            <w:pPr>
              <w:spacing w:after="0" w:line="300" w:lineRule="auto"/>
              <w:rPr>
                <w:sz w:val="22"/>
                <w:szCs w:val="22"/>
              </w:rPr>
            </w:pPr>
            <w:sdt>
              <w:sdtPr>
                <w:id w:val="551668661"/>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p>
        </w:tc>
      </w:tr>
    </w:tbl>
    <w:p w:rsidR="00000000" w:rsidDel="00000000" w:rsidP="00000000" w:rsidRDefault="00000000" w:rsidRPr="00000000" w14:paraId="00000057">
      <w:pPr>
        <w:spacing w:after="0" w:line="300" w:lineRule="auto"/>
        <w:rPr>
          <w:sz w:val="22"/>
          <w:szCs w:val="22"/>
        </w:rPr>
      </w:pPr>
      <w:r w:rsidDel="00000000" w:rsidR="00000000" w:rsidRPr="00000000">
        <w:rPr>
          <w:rtl w:val="0"/>
        </w:rPr>
      </w:r>
    </w:p>
    <w:p w:rsidR="00000000" w:rsidDel="00000000" w:rsidP="00000000" w:rsidRDefault="00000000" w:rsidRPr="00000000" w14:paraId="00000058">
      <w:pPr>
        <w:spacing w:after="120" w:before="480" w:line="300" w:lineRule="auto"/>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spacing w:after="80" w:before="240" w:line="300" w:lineRule="auto"/>
        <w:rPr>
          <w:b w:val="1"/>
          <w:bCs w:val="1"/>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1</w:t>
      </w:r>
    </w:p>
    <w:p w:rsidR="00000000" w:rsidDel="00000000" w:rsidP="00000000" w:rsidRDefault="00000000" w:rsidRPr="00000000" w14:paraId="0000005B">
      <w:pPr>
        <w:spacing w:after="80" w:before="240" w:line="300" w:lineRule="auto"/>
        <w:rPr>
          <w:b w:val="1"/>
          <w:bCs w:val="1"/>
          <w:sz w:val="22"/>
          <w:szCs w:val="22"/>
        </w:rPr>
      </w:pPr>
      <w:r w:rsidDel="00000000" w:rsidR="00000000" w:rsidRPr="00000000">
        <w:rPr>
          <w:b w:val="1"/>
          <w:bCs w:val="1"/>
          <w:sz w:val="22"/>
          <w:szCs w:val="22"/>
          <w:rtl w:val="0"/>
        </w:rPr>
        <w:t xml:space="preserve">3.2. Descrierea Zonelor Prioritare pentru Biodiversitate distincte</w:t>
      </w:r>
    </w:p>
    <w:p w:rsidR="00000000" w:rsidDel="00000000" w:rsidP="00000000" w:rsidRDefault="00000000" w:rsidRPr="00000000" w14:paraId="0000005C">
      <w:pPr>
        <w:spacing w:after="80" w:before="240" w:line="300" w:lineRule="auto"/>
        <w:rPr>
          <w:b w:val="1"/>
          <w:bCs w:val="1"/>
          <w:sz w:val="22"/>
          <w:szCs w:val="22"/>
        </w:rPr>
      </w:pPr>
      <w:r w:rsidDel="00000000" w:rsidR="00000000" w:rsidRPr="00000000">
        <w:rPr>
          <w:b w:val="1"/>
          <w:bCs w:val="1"/>
          <w:sz w:val="22"/>
          <w:szCs w:val="22"/>
          <w:rtl w:val="0"/>
        </w:rPr>
        <w:t xml:space="preserve">3.2.1. Zona Prioritară pentru Biodiversitate nr. 1</w:t>
      </w:r>
    </w:p>
    <w:p w:rsidR="00000000" w:rsidDel="00000000" w:rsidP="00000000" w:rsidRDefault="00000000" w:rsidRPr="00000000" w14:paraId="0000005D">
      <w:pPr>
        <w:spacing w:after="80" w:before="240" w:line="300" w:lineRule="auto"/>
        <w:rPr>
          <w:b w:val="1"/>
          <w:bCs w:val="1"/>
          <w:sz w:val="22"/>
          <w:szCs w:val="22"/>
        </w:rPr>
      </w:pPr>
      <w:r w:rsidDel="00000000" w:rsidR="00000000" w:rsidRPr="00000000">
        <w:rPr>
          <w:b w:val="1"/>
          <w:bCs w:val="1"/>
          <w:sz w:val="22"/>
          <w:szCs w:val="22"/>
          <w:rtl w:val="0"/>
        </w:rPr>
        <w:t xml:space="preserve">3.2.1.1. Cod Zona Prioritară pentru Biodiversitate nr. 1</w:t>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ZPB1</w:t>
      </w:r>
    </w:p>
    <w:p w:rsidR="00000000" w:rsidDel="00000000" w:rsidP="00000000" w:rsidRDefault="00000000" w:rsidRPr="00000000" w14:paraId="0000005F">
      <w:pPr>
        <w:spacing w:after="80" w:before="240" w:line="300" w:lineRule="auto"/>
        <w:rPr>
          <w:b w:val="1"/>
          <w:bCs w:val="1"/>
          <w:sz w:val="22"/>
          <w:szCs w:val="22"/>
        </w:rPr>
      </w:pPr>
      <w:r w:rsidDel="00000000" w:rsidR="00000000" w:rsidRPr="00000000">
        <w:rPr>
          <w:b w:val="1"/>
          <w:bCs w:val="1"/>
          <w:sz w:val="22"/>
          <w:szCs w:val="22"/>
          <w:rtl w:val="0"/>
        </w:rPr>
        <w:t xml:space="preserve">3.2.1.2.  Detalii privind Zona Prioritară pentru Biodiversitate nr. 1</w:t>
      </w:r>
    </w:p>
    <w:p w:rsidR="00000000" w:rsidDel="00000000" w:rsidP="00000000" w:rsidRDefault="00000000" w:rsidRPr="00000000" w14:paraId="00000060">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t xml:space="preserve">140,86</w:t>
      </w:r>
      <w:r w:rsidDel="00000000" w:rsidR="00000000" w:rsidRPr="00000000">
        <w:rPr>
          <w:rtl w:val="0"/>
        </w:rPr>
      </w:r>
    </w:p>
    <w:p w:rsidR="00000000" w:rsidDel="00000000" w:rsidP="00000000" w:rsidRDefault="00000000" w:rsidRPr="00000000" w14:paraId="00000062">
      <w:pPr>
        <w:spacing w:after="0" w:before="160" w:line="300" w:lineRule="auto"/>
        <w:rPr>
          <w:sz w:val="22"/>
          <w:szCs w:val="22"/>
        </w:rPr>
      </w:pPr>
      <w:r w:rsidDel="00000000" w:rsidR="00000000" w:rsidRPr="00000000">
        <w:rPr>
          <w:sz w:val="22"/>
          <w:szCs w:val="22"/>
          <w:rtl w:val="0"/>
        </w:rPr>
        <w:t xml:space="preserve">Documente relevante în raport cu ZPB </w:t>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Legea nr. 5/2000 privind aprobarea Planului de amenajare a teritoriului național – Secțiunea a III-a – zone protejate, cu modificările și completările ulterioare: RONPA0484 Tinovul de la Plăieșii de Jos;</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Decizie ANMAP nr. 2915 din 22.10.2025 privind aprobarea Planului de management pentru siturile ROSCI0241 Tinovu Apa Lină – Hancsok, ROSPA0169 Tinovu Apa Lină – Honcsok și Rezervația 2.467 Tinovu de la Plăieșii de Jos</w:t>
      </w:r>
    </w:p>
    <w:p w:rsidR="00000000" w:rsidDel="00000000" w:rsidP="00000000" w:rsidRDefault="00000000" w:rsidRPr="00000000" w14:paraId="00000067">
      <w:pPr>
        <w:spacing w:after="0" w:line="240" w:lineRule="auto"/>
        <w:rPr>
          <w:sz w:val="22"/>
          <w:szCs w:val="22"/>
        </w:rPr>
      </w:pPr>
      <w:r w:rsidDel="00000000" w:rsidR="00000000" w:rsidRPr="00000000">
        <w:rPr>
          <w:sz w:val="22"/>
          <w:szCs w:val="22"/>
          <w:rtl w:val="0"/>
        </w:rPr>
        <w:t xml:space="preserve">Informația ecologică</w:t>
      </w:r>
    </w:p>
    <w:tbl>
      <w:tblPr>
        <w:tblStyle w:val="Table8"/>
        <w:tblW w:w="8970.0" w:type="dxa"/>
        <w:jc w:val="left"/>
        <w:tblInd w:w="10.0" w:type="dxa"/>
        <w:tblLayout w:type="fixed"/>
        <w:tblLook w:val="0400"/>
      </w:tblPr>
      <w:tblGrid>
        <w:gridCol w:w="2700"/>
        <w:gridCol w:w="6270"/>
        <w:tblGridChange w:id="0">
          <w:tblGrid>
            <w:gridCol w:w="2700"/>
            <w:gridCol w:w="627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8">
            <w:pPr>
              <w:spacing w:after="0" w:line="24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9">
            <w:pPr>
              <w:spacing w:after="0" w:line="24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0" w:line="24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8" w:val="single"/>
              <w:left w:color="000000" w:space="0" w:sz="8" w:val="single"/>
              <w:bottom w:color="000000" w:space="0" w:sz="8" w:val="single"/>
              <w:right w:color="000000" w:space="0" w:sz="8" w:val="single"/>
            </w:tcBorders>
            <w:tcMar>
              <w:top w:w="0.0" w:type="dxa"/>
              <w:left w:w="20.0" w:type="dxa"/>
              <w:bottom w:w="0.0" w:type="dxa"/>
              <w:right w:w="20.0" w:type="dxa"/>
            </w:tcMar>
          </w:tcPr>
          <w:p w:rsidR="00000000" w:rsidDel="00000000" w:rsidP="00000000" w:rsidRDefault="00000000" w:rsidRPr="00000000" w14:paraId="0000006B">
            <w:pPr>
              <w:spacing w:after="0" w:line="240" w:lineRule="auto"/>
              <w:ind w:left="20" w:firstLine="0"/>
              <w:rPr>
                <w:b w:val="1"/>
                <w:bCs w:val="1"/>
                <w:sz w:val="22"/>
                <w:szCs w:val="22"/>
              </w:rPr>
            </w:pPr>
            <w:r w:rsidDel="00000000" w:rsidR="00000000" w:rsidRPr="00000000">
              <w:rPr>
                <w:b w:val="1"/>
                <w:bCs w:val="1"/>
                <w:i w:val="1"/>
                <w:iCs w:val="1"/>
                <w:sz w:val="22"/>
                <w:szCs w:val="22"/>
                <w:rtl w:val="0"/>
              </w:rPr>
              <w:t xml:space="preserve">Habitate de păduri temperate europene:</w:t>
            </w:r>
            <w:r w:rsidDel="00000000" w:rsidR="00000000" w:rsidRPr="00000000">
              <w:rPr>
                <w:rtl w:val="0"/>
              </w:rPr>
            </w:r>
          </w:p>
          <w:p w:rsidR="00000000" w:rsidDel="00000000" w:rsidP="00000000" w:rsidRDefault="00000000" w:rsidRPr="00000000" w14:paraId="0000006C">
            <w:pPr>
              <w:spacing w:after="0" w:line="240" w:lineRule="auto"/>
              <w:ind w:left="20" w:firstLine="0"/>
              <w:rPr>
                <w:sz w:val="22"/>
                <w:szCs w:val="22"/>
              </w:rPr>
            </w:pPr>
            <w:r w:rsidDel="00000000" w:rsidR="00000000" w:rsidRPr="00000000">
              <w:rPr>
                <w:i w:val="1"/>
                <w:iCs w:val="1"/>
                <w:sz w:val="22"/>
                <w:szCs w:val="22"/>
                <w:rtl w:val="0"/>
              </w:rPr>
              <w:t xml:space="preserve">91D0* Turbării cu vegetație forestieră</w:t>
            </w:r>
            <w:r w:rsidDel="00000000" w:rsidR="00000000" w:rsidRPr="00000000">
              <w:rPr>
                <w:rtl w:val="0"/>
              </w:rPr>
            </w:r>
          </w:p>
          <w:p w:rsidR="00000000" w:rsidDel="00000000" w:rsidP="00000000" w:rsidRDefault="00000000" w:rsidRPr="00000000" w14:paraId="0000006D">
            <w:pPr>
              <w:spacing w:after="0" w:line="240" w:lineRule="auto"/>
              <w:ind w:left="20" w:firstLine="0"/>
              <w:rPr>
                <w:sz w:val="22"/>
                <w:szCs w:val="22"/>
              </w:rPr>
            </w:pPr>
            <w:r w:rsidDel="00000000" w:rsidR="00000000" w:rsidRPr="00000000">
              <w:rPr>
                <w:i w:val="1"/>
                <w:iCs w:val="1"/>
                <w:sz w:val="22"/>
                <w:szCs w:val="22"/>
                <w:rtl w:val="0"/>
              </w:rPr>
              <w:t xml:space="preserve">91E0* Păduri aluviale cu Alnus glutinosa și Fraxinus excelsior (Alno-Padion, Alnion incanae, Salicion albae)</w:t>
            </w:r>
            <w:r w:rsidDel="00000000" w:rsidR="00000000" w:rsidRPr="00000000">
              <w:rPr>
                <w:rtl w:val="0"/>
              </w:rPr>
            </w:r>
          </w:p>
          <w:p w:rsidR="00000000" w:rsidDel="00000000" w:rsidP="00000000" w:rsidRDefault="00000000" w:rsidRPr="00000000" w14:paraId="0000006E">
            <w:pPr>
              <w:spacing w:after="0" w:line="240" w:lineRule="auto"/>
              <w:ind w:left="20" w:firstLine="0"/>
              <w:rPr>
                <w:b w:val="1"/>
                <w:bCs w:val="1"/>
                <w:sz w:val="22"/>
                <w:szCs w:val="22"/>
              </w:rPr>
            </w:pPr>
            <w:r w:rsidDel="00000000" w:rsidR="00000000" w:rsidRPr="00000000">
              <w:rPr>
                <w:b w:val="1"/>
                <w:bCs w:val="1"/>
                <w:i w:val="1"/>
                <w:iCs w:val="1"/>
                <w:sz w:val="22"/>
                <w:szCs w:val="22"/>
                <w:rtl w:val="0"/>
              </w:rPr>
              <w:t xml:space="preserve">Habitate de turbării acide cu Sphagnum:</w:t>
            </w:r>
            <w:r w:rsidDel="00000000" w:rsidR="00000000" w:rsidRPr="00000000">
              <w:rPr>
                <w:rtl w:val="0"/>
              </w:rPr>
            </w:r>
          </w:p>
          <w:p w:rsidR="00000000" w:rsidDel="00000000" w:rsidP="00000000" w:rsidRDefault="00000000" w:rsidRPr="00000000" w14:paraId="0000006F">
            <w:pPr>
              <w:spacing w:after="0" w:line="240" w:lineRule="auto"/>
              <w:ind w:left="20" w:firstLine="0"/>
              <w:rPr>
                <w:sz w:val="22"/>
                <w:szCs w:val="22"/>
              </w:rPr>
            </w:pPr>
            <w:r w:rsidDel="00000000" w:rsidR="00000000" w:rsidRPr="00000000">
              <w:rPr>
                <w:i w:val="1"/>
                <w:iCs w:val="1"/>
                <w:sz w:val="22"/>
                <w:szCs w:val="22"/>
                <w:rtl w:val="0"/>
              </w:rPr>
              <w:t xml:space="preserve">7110* Turbării active</w:t>
            </w:r>
            <w:r w:rsidDel="00000000" w:rsidR="00000000" w:rsidRPr="00000000">
              <w:rPr>
                <w:rtl w:val="0"/>
              </w:rPr>
            </w:r>
          </w:p>
          <w:p w:rsidR="00000000" w:rsidDel="00000000" w:rsidP="00000000" w:rsidRDefault="00000000" w:rsidRPr="00000000" w14:paraId="00000070">
            <w:pPr>
              <w:spacing w:after="0" w:line="240" w:lineRule="auto"/>
              <w:ind w:left="20" w:firstLine="0"/>
              <w:rPr>
                <w:sz w:val="22"/>
                <w:szCs w:val="22"/>
              </w:rPr>
            </w:pPr>
            <w:r w:rsidDel="00000000" w:rsidR="00000000" w:rsidRPr="00000000">
              <w:rPr>
                <w:i w:val="1"/>
                <w:iCs w:val="1"/>
                <w:sz w:val="22"/>
                <w:szCs w:val="22"/>
                <w:rtl w:val="0"/>
              </w:rPr>
              <w:t xml:space="preserve">7140</w:t>
            </w:r>
            <w:r w:rsidDel="00000000" w:rsidR="00000000" w:rsidRPr="00000000">
              <w:rPr>
                <w:i w:val="1"/>
                <w:iCs w:val="1"/>
                <w:rtl w:val="0"/>
              </w:rPr>
              <w:t xml:space="preserve"> </w:t>
            </w:r>
            <w:r w:rsidDel="00000000" w:rsidR="00000000" w:rsidRPr="00000000">
              <w:rPr>
                <w:i w:val="1"/>
                <w:iCs w:val="1"/>
                <w:sz w:val="22"/>
                <w:szCs w:val="22"/>
                <w:rtl w:val="0"/>
              </w:rPr>
              <w:t xml:space="preserve">Mlaștini turboase de tranziție și turbării oscilante (nefixate de substrat)</w:t>
            </w:r>
            <w:r w:rsidDel="00000000" w:rsidR="00000000" w:rsidRPr="00000000">
              <w:rPr>
                <w:rtl w:val="0"/>
              </w:rPr>
            </w:r>
          </w:p>
          <w:p w:rsidR="00000000" w:rsidDel="00000000" w:rsidP="00000000" w:rsidRDefault="00000000" w:rsidRPr="00000000" w14:paraId="00000071">
            <w:pPr>
              <w:spacing w:after="0" w:line="240" w:lineRule="auto"/>
              <w:ind w:left="20" w:firstLine="0"/>
              <w:rPr>
                <w:b w:val="1"/>
                <w:bCs w:val="1"/>
                <w:sz w:val="22"/>
                <w:szCs w:val="22"/>
              </w:rPr>
            </w:pPr>
            <w:r w:rsidDel="00000000" w:rsidR="00000000" w:rsidRPr="00000000">
              <w:rPr>
                <w:b w:val="1"/>
                <w:bCs w:val="1"/>
                <w:i w:val="1"/>
                <w:iCs w:val="1"/>
                <w:sz w:val="22"/>
                <w:szCs w:val="22"/>
                <w:rtl w:val="0"/>
              </w:rPr>
              <w:t xml:space="preserve">Habitate de mlaștini calcifile:</w:t>
            </w:r>
            <w:r w:rsidDel="00000000" w:rsidR="00000000" w:rsidRPr="00000000">
              <w:rPr>
                <w:rtl w:val="0"/>
              </w:rPr>
            </w:r>
          </w:p>
          <w:p w:rsidR="00000000" w:rsidDel="00000000" w:rsidP="00000000" w:rsidRDefault="00000000" w:rsidRPr="00000000" w14:paraId="00000072">
            <w:pPr>
              <w:spacing w:after="0" w:line="240" w:lineRule="auto"/>
              <w:ind w:left="20" w:firstLine="0"/>
              <w:rPr>
                <w:sz w:val="22"/>
                <w:szCs w:val="22"/>
              </w:rPr>
            </w:pPr>
            <w:r w:rsidDel="00000000" w:rsidR="00000000" w:rsidRPr="00000000">
              <w:rPr>
                <w:i w:val="1"/>
                <w:iCs w:val="1"/>
                <w:sz w:val="22"/>
                <w:szCs w:val="22"/>
                <w:rtl w:val="0"/>
              </w:rPr>
              <w:t xml:space="preserve">7230</w:t>
            </w:r>
            <w:r w:rsidDel="00000000" w:rsidR="00000000" w:rsidRPr="00000000">
              <w:rPr>
                <w:i w:val="1"/>
                <w:iCs w:val="1"/>
                <w:rtl w:val="0"/>
              </w:rPr>
              <w:t xml:space="preserve"> </w:t>
            </w:r>
            <w:r w:rsidDel="00000000" w:rsidR="00000000" w:rsidRPr="00000000">
              <w:rPr>
                <w:i w:val="1"/>
                <w:iCs w:val="1"/>
                <w:sz w:val="22"/>
                <w:szCs w:val="22"/>
                <w:rtl w:val="0"/>
              </w:rPr>
              <w:t xml:space="preserve">Mlaștini alcaline</w:t>
            </w:r>
            <w:r w:rsidDel="00000000" w:rsidR="00000000" w:rsidRPr="00000000">
              <w:rPr>
                <w:rtl w:val="0"/>
              </w:rPr>
            </w:r>
          </w:p>
          <w:p w:rsidR="00000000" w:rsidDel="00000000" w:rsidP="00000000" w:rsidRDefault="00000000" w:rsidRPr="00000000" w14:paraId="00000073">
            <w:pPr>
              <w:spacing w:after="0" w:line="240" w:lineRule="auto"/>
              <w:ind w:left="20" w:firstLine="0"/>
              <w:rPr>
                <w:b w:val="1"/>
                <w:bCs w:val="1"/>
                <w:sz w:val="22"/>
                <w:szCs w:val="22"/>
              </w:rPr>
            </w:pPr>
            <w:r w:rsidDel="00000000" w:rsidR="00000000" w:rsidRPr="00000000">
              <w:rPr>
                <w:b w:val="1"/>
                <w:bCs w:val="1"/>
                <w:i w:val="1"/>
                <w:iCs w:val="1"/>
                <w:sz w:val="22"/>
                <w:szCs w:val="22"/>
                <w:rtl w:val="0"/>
              </w:rPr>
              <w:t xml:space="preserve">Habitate de pajiști umede seminaturale cu ierburi înalte</w:t>
            </w:r>
            <w:r w:rsidDel="00000000" w:rsidR="00000000" w:rsidRPr="00000000">
              <w:rPr>
                <w:rtl w:val="0"/>
              </w:rPr>
            </w:r>
          </w:p>
          <w:p w:rsidR="00000000" w:rsidDel="00000000" w:rsidP="00000000" w:rsidRDefault="00000000" w:rsidRPr="00000000" w14:paraId="00000074">
            <w:pPr>
              <w:spacing w:after="0" w:line="240" w:lineRule="auto"/>
              <w:ind w:left="20" w:firstLine="0"/>
              <w:jc w:val="both"/>
              <w:rPr>
                <w:sz w:val="22"/>
                <w:szCs w:val="22"/>
              </w:rPr>
            </w:pPr>
            <w:r w:rsidDel="00000000" w:rsidR="00000000" w:rsidRPr="00000000">
              <w:rPr>
                <w:i w:val="1"/>
                <w:iCs w:val="1"/>
                <w:sz w:val="22"/>
                <w:szCs w:val="22"/>
                <w:rtl w:val="0"/>
              </w:rPr>
              <w:t xml:space="preserve">6430 Comunități de lizieră cu ierburi înalte higrofile de la câmpie până în etajele montan și alpin</w:t>
            </w:r>
            <w:r w:rsidDel="00000000" w:rsidR="00000000" w:rsidRPr="00000000">
              <w:rPr>
                <w:rtl w:val="0"/>
              </w:rPr>
            </w:r>
          </w:p>
          <w:p w:rsidR="00000000" w:rsidDel="00000000" w:rsidP="00000000" w:rsidRDefault="00000000" w:rsidRPr="00000000" w14:paraId="00000075">
            <w:pPr>
              <w:spacing w:after="0" w:line="240" w:lineRule="auto"/>
              <w:ind w:left="20" w:firstLine="0"/>
              <w:rPr>
                <w:b w:val="1"/>
                <w:bCs w:val="1"/>
                <w:sz w:val="22"/>
                <w:szCs w:val="22"/>
              </w:rPr>
            </w:pPr>
            <w:r w:rsidDel="00000000" w:rsidR="00000000" w:rsidRPr="00000000">
              <w:rPr>
                <w:b w:val="1"/>
                <w:bCs w:val="1"/>
                <w:i w:val="1"/>
                <w:iCs w:val="1"/>
                <w:sz w:val="22"/>
                <w:szCs w:val="22"/>
                <w:rtl w:val="0"/>
              </w:rPr>
              <w:t xml:space="preserve">Habitate de pajiști mezofile:</w:t>
            </w:r>
            <w:r w:rsidDel="00000000" w:rsidR="00000000" w:rsidRPr="00000000">
              <w:rPr>
                <w:rtl w:val="0"/>
              </w:rPr>
            </w:r>
          </w:p>
          <w:p w:rsidR="00000000" w:rsidDel="00000000" w:rsidP="00000000" w:rsidRDefault="00000000" w:rsidRPr="00000000" w14:paraId="00000076">
            <w:pPr>
              <w:spacing w:after="0" w:line="240" w:lineRule="auto"/>
              <w:ind w:left="20" w:firstLine="0"/>
              <w:rPr>
                <w:sz w:val="22"/>
                <w:szCs w:val="22"/>
              </w:rPr>
            </w:pPr>
            <w:r w:rsidDel="00000000" w:rsidR="00000000" w:rsidRPr="00000000">
              <w:rPr>
                <w:i w:val="1"/>
                <w:iCs w:val="1"/>
                <w:sz w:val="22"/>
                <w:szCs w:val="22"/>
                <w:rtl w:val="0"/>
              </w:rPr>
              <w:t xml:space="preserve">6520 Fânețe montane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240" w:lineRule="auto"/>
              <w:rPr>
                <w:sz w:val="22"/>
                <w:szCs w:val="22"/>
              </w:rPr>
            </w:pPr>
            <w:r w:rsidDel="00000000" w:rsidR="00000000" w:rsidRPr="00000000">
              <w:rPr>
                <w:sz w:val="22"/>
                <w:szCs w:val="22"/>
                <w:rtl w:val="0"/>
              </w:rPr>
              <w:t xml:space="preserve">Specii</w:t>
            </w:r>
          </w:p>
        </w:tc>
        <w:tc>
          <w:tcPr>
            <w:tcBorders>
              <w:top w:color="000000" w:space="0" w:sz="0" w:val="nil"/>
              <w:left w:color="000000" w:space="0" w:sz="8" w:val="single"/>
              <w:bottom w:color="000000" w:space="0" w:sz="8" w:val="single"/>
              <w:right w:color="000000" w:space="0" w:sz="8" w:val="single"/>
            </w:tcBorders>
            <w:tcMar>
              <w:top w:w="0.0" w:type="dxa"/>
              <w:left w:w="20.0" w:type="dxa"/>
              <w:bottom w:w="0.0" w:type="dxa"/>
              <w:right w:w="20.0" w:type="dxa"/>
            </w:tcMar>
          </w:tcPr>
          <w:p w:rsidR="00000000" w:rsidDel="00000000" w:rsidP="00000000" w:rsidRDefault="00000000" w:rsidRPr="00000000" w14:paraId="00000078">
            <w:pPr>
              <w:spacing w:after="0" w:line="240" w:lineRule="auto"/>
              <w:ind w:left="20" w:firstLine="0"/>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79">
            <w:pPr>
              <w:spacing w:after="0" w:line="240" w:lineRule="auto"/>
              <w:ind w:left="20" w:firstLine="0"/>
              <w:rPr>
                <w:i w:val="1"/>
                <w:iCs w:val="1"/>
                <w:sz w:val="22"/>
                <w:szCs w:val="22"/>
              </w:rPr>
            </w:pPr>
            <w:r w:rsidDel="00000000" w:rsidR="00000000" w:rsidRPr="00000000">
              <w:rPr>
                <w:i w:val="1"/>
                <w:iCs w:val="1"/>
                <w:sz w:val="22"/>
                <w:szCs w:val="22"/>
                <w:rtl w:val="0"/>
              </w:rPr>
              <w:t xml:space="preserve">1352* Canis lupus</w:t>
            </w:r>
          </w:p>
          <w:p w:rsidR="00000000" w:rsidDel="00000000" w:rsidP="00000000" w:rsidRDefault="00000000" w:rsidRPr="00000000" w14:paraId="0000007A">
            <w:pPr>
              <w:spacing w:after="0" w:line="240" w:lineRule="auto"/>
              <w:ind w:left="20" w:firstLine="0"/>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07B">
            <w:pPr>
              <w:spacing w:after="0" w:line="240" w:lineRule="auto"/>
              <w:ind w:left="20" w:firstLine="0"/>
              <w:rPr>
                <w:i w:val="1"/>
                <w:iCs w:val="1"/>
                <w:sz w:val="22"/>
                <w:szCs w:val="22"/>
              </w:rPr>
            </w:pPr>
            <w:r w:rsidDel="00000000" w:rsidR="00000000" w:rsidRPr="00000000">
              <w:rPr>
                <w:i w:val="1"/>
                <w:iCs w:val="1"/>
                <w:sz w:val="22"/>
                <w:szCs w:val="22"/>
                <w:rtl w:val="0"/>
              </w:rPr>
              <w:t xml:space="preserve">5910 Zootoca vivipara</w:t>
            </w:r>
          </w:p>
          <w:p w:rsidR="00000000" w:rsidDel="00000000" w:rsidP="00000000" w:rsidRDefault="00000000" w:rsidRPr="00000000" w14:paraId="0000007C">
            <w:pPr>
              <w:spacing w:after="0" w:line="240" w:lineRule="auto"/>
              <w:ind w:left="20" w:firstLine="0"/>
              <w:rPr>
                <w:i w:val="1"/>
                <w:iCs w:val="1"/>
                <w:sz w:val="22"/>
                <w:szCs w:val="22"/>
              </w:rPr>
            </w:pPr>
            <w:r w:rsidDel="00000000" w:rsidR="00000000" w:rsidRPr="00000000">
              <w:rPr>
                <w:b w:val="1"/>
                <w:bCs w:val="1"/>
                <w:sz w:val="22"/>
                <w:szCs w:val="22"/>
                <w:rtl w:val="0"/>
              </w:rPr>
              <w:t xml:space="preserve">Amfibieni</w:t>
            </w:r>
            <w:r w:rsidDel="00000000" w:rsidR="00000000" w:rsidRPr="00000000">
              <w:rPr>
                <w:sz w:val="22"/>
                <w:szCs w:val="22"/>
                <w:rtl w:val="0"/>
              </w:rPr>
              <w:t xml:space="preserve">:</w:t>
            </w:r>
            <w:r w:rsidDel="00000000" w:rsidR="00000000" w:rsidRPr="00000000">
              <w:rPr>
                <w:i w:val="1"/>
                <w:iCs w:val="1"/>
                <w:sz w:val="22"/>
                <w:szCs w:val="22"/>
                <w:rtl w:val="0"/>
              </w:rPr>
              <w:br w:type="textWrapping"/>
              <w:t xml:space="preserve">1193 Bombina variegata</w:t>
            </w:r>
          </w:p>
          <w:p w:rsidR="00000000" w:rsidDel="00000000" w:rsidP="00000000" w:rsidRDefault="00000000" w:rsidRPr="00000000" w14:paraId="0000007D">
            <w:pPr>
              <w:spacing w:after="0" w:line="240" w:lineRule="auto"/>
              <w:ind w:left="20" w:firstLine="0"/>
              <w:rPr>
                <w:i w:val="1"/>
                <w:iCs w:val="1"/>
                <w:sz w:val="22"/>
                <w:szCs w:val="22"/>
              </w:rPr>
            </w:pPr>
            <w:r w:rsidDel="00000000" w:rsidR="00000000" w:rsidRPr="00000000">
              <w:rPr>
                <w:i w:val="1"/>
                <w:iCs w:val="1"/>
                <w:sz w:val="22"/>
                <w:szCs w:val="22"/>
                <w:rtl w:val="0"/>
              </w:rPr>
              <w:t xml:space="preserve">1213 Rana temporaria</w:t>
            </w:r>
          </w:p>
          <w:p w:rsidR="00000000" w:rsidDel="00000000" w:rsidP="00000000" w:rsidRDefault="00000000" w:rsidRPr="00000000" w14:paraId="0000007E">
            <w:pPr>
              <w:spacing w:after="0" w:line="240" w:lineRule="auto"/>
              <w:ind w:left="20" w:firstLine="0"/>
              <w:rPr>
                <w:i w:val="1"/>
                <w:iCs w:val="1"/>
                <w:sz w:val="22"/>
                <w:szCs w:val="22"/>
              </w:rPr>
            </w:pPr>
            <w:r w:rsidDel="00000000" w:rsidR="00000000" w:rsidRPr="00000000">
              <w:rPr>
                <w:i w:val="1"/>
                <w:iCs w:val="1"/>
                <w:sz w:val="22"/>
                <w:szCs w:val="22"/>
                <w:rtl w:val="0"/>
              </w:rPr>
              <w:t xml:space="preserve">2001 Triturus montandoni</w:t>
              <w:br w:type="textWrapping"/>
              <w:t xml:space="preserve">Plante:</w:t>
            </w:r>
          </w:p>
          <w:p w:rsidR="00000000" w:rsidDel="00000000" w:rsidP="00000000" w:rsidRDefault="00000000" w:rsidRPr="00000000" w14:paraId="0000007F">
            <w:pPr>
              <w:spacing w:after="0" w:line="240" w:lineRule="auto"/>
              <w:ind w:left="20" w:firstLine="0"/>
              <w:rPr>
                <w:i w:val="1"/>
                <w:iCs w:val="1"/>
                <w:sz w:val="22"/>
                <w:szCs w:val="22"/>
              </w:rPr>
            </w:pPr>
            <w:r w:rsidDel="00000000" w:rsidR="00000000" w:rsidRPr="00000000">
              <w:rPr>
                <w:i w:val="1"/>
                <w:iCs w:val="1"/>
                <w:sz w:val="22"/>
                <w:szCs w:val="22"/>
                <w:rtl w:val="0"/>
              </w:rPr>
              <w:t xml:space="preserve">Eriophorum vaginatum</w:t>
            </w:r>
          </w:p>
          <w:p w:rsidR="00000000" w:rsidDel="00000000" w:rsidP="00000000" w:rsidRDefault="00000000" w:rsidRPr="00000000" w14:paraId="00000080">
            <w:pPr>
              <w:spacing w:after="0" w:line="240" w:lineRule="auto"/>
              <w:ind w:left="20" w:firstLine="0"/>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81">
            <w:pPr>
              <w:spacing w:after="0" w:line="240" w:lineRule="auto"/>
              <w:ind w:left="20" w:firstLine="0"/>
              <w:rPr>
                <w:i w:val="1"/>
                <w:iCs w:val="1"/>
                <w:sz w:val="22"/>
                <w:szCs w:val="22"/>
              </w:rPr>
            </w:pPr>
            <w:r w:rsidDel="00000000" w:rsidR="00000000" w:rsidRPr="00000000">
              <w:rPr>
                <w:i w:val="1"/>
                <w:iCs w:val="1"/>
                <w:sz w:val="22"/>
                <w:szCs w:val="22"/>
                <w:rtl w:val="0"/>
              </w:rPr>
              <w:t xml:space="preserve">A089 Aquila pomarina</w:t>
            </w:r>
          </w:p>
          <w:p w:rsidR="00000000" w:rsidDel="00000000" w:rsidP="00000000" w:rsidRDefault="00000000" w:rsidRPr="00000000" w14:paraId="00000082">
            <w:pPr>
              <w:spacing w:after="0" w:line="240" w:lineRule="auto"/>
              <w:ind w:left="20" w:firstLine="0"/>
              <w:rPr>
                <w:i w:val="1"/>
                <w:iCs w:val="1"/>
                <w:sz w:val="22"/>
                <w:szCs w:val="22"/>
              </w:rPr>
            </w:pPr>
            <w:r w:rsidDel="00000000" w:rsidR="00000000" w:rsidRPr="00000000">
              <w:rPr>
                <w:i w:val="1"/>
                <w:iCs w:val="1"/>
                <w:sz w:val="22"/>
                <w:szCs w:val="22"/>
                <w:rtl w:val="0"/>
              </w:rPr>
              <w:t xml:space="preserve">A104 Bonasa bonasia</w:t>
            </w:r>
          </w:p>
          <w:p w:rsidR="00000000" w:rsidDel="00000000" w:rsidP="00000000" w:rsidRDefault="00000000" w:rsidRPr="00000000" w14:paraId="00000083">
            <w:pPr>
              <w:spacing w:after="0" w:line="240" w:lineRule="auto"/>
              <w:ind w:left="20" w:firstLine="0"/>
              <w:rPr>
                <w:i w:val="1"/>
                <w:iCs w:val="1"/>
                <w:sz w:val="22"/>
                <w:szCs w:val="22"/>
              </w:rPr>
            </w:pPr>
            <w:r w:rsidDel="00000000" w:rsidR="00000000" w:rsidRPr="00000000">
              <w:rPr>
                <w:i w:val="1"/>
                <w:iCs w:val="1"/>
                <w:sz w:val="22"/>
                <w:szCs w:val="22"/>
                <w:rtl w:val="0"/>
              </w:rPr>
              <w:t xml:space="preserve">A215 Bubo bubo</w:t>
            </w:r>
          </w:p>
          <w:p w:rsidR="00000000" w:rsidDel="00000000" w:rsidP="00000000" w:rsidRDefault="00000000" w:rsidRPr="00000000" w14:paraId="00000084">
            <w:pPr>
              <w:spacing w:after="0" w:line="240" w:lineRule="auto"/>
              <w:ind w:left="20" w:firstLine="0"/>
              <w:rPr>
                <w:i w:val="1"/>
                <w:iCs w:val="1"/>
                <w:sz w:val="22"/>
                <w:szCs w:val="22"/>
              </w:rPr>
            </w:pPr>
            <w:r w:rsidDel="00000000" w:rsidR="00000000" w:rsidRPr="00000000">
              <w:rPr>
                <w:i w:val="1"/>
                <w:iCs w:val="1"/>
                <w:sz w:val="22"/>
                <w:szCs w:val="22"/>
                <w:rtl w:val="0"/>
              </w:rPr>
              <w:t xml:space="preserve">A224 Caprimulgus europaeus</w:t>
            </w:r>
          </w:p>
          <w:p w:rsidR="00000000" w:rsidDel="00000000" w:rsidP="00000000" w:rsidRDefault="00000000" w:rsidRPr="00000000" w14:paraId="00000085">
            <w:pPr>
              <w:spacing w:after="0" w:line="240" w:lineRule="auto"/>
              <w:ind w:left="20" w:firstLine="0"/>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086">
            <w:pPr>
              <w:spacing w:after="0" w:line="240" w:lineRule="auto"/>
              <w:ind w:left="20" w:firstLine="0"/>
              <w:rPr>
                <w:i w:val="1"/>
                <w:iCs w:val="1"/>
                <w:sz w:val="22"/>
                <w:szCs w:val="22"/>
              </w:rPr>
            </w:pPr>
            <w:r w:rsidDel="00000000" w:rsidR="00000000" w:rsidRPr="00000000">
              <w:rPr>
                <w:i w:val="1"/>
                <w:iCs w:val="1"/>
                <w:sz w:val="22"/>
                <w:szCs w:val="22"/>
                <w:rtl w:val="0"/>
              </w:rPr>
              <w:t xml:space="preserve">A321 Ficedula albicollis</w:t>
            </w:r>
          </w:p>
          <w:p w:rsidR="00000000" w:rsidDel="00000000" w:rsidP="00000000" w:rsidRDefault="00000000" w:rsidRPr="00000000" w14:paraId="00000087">
            <w:pPr>
              <w:spacing w:after="0" w:line="240" w:lineRule="auto"/>
              <w:ind w:left="20" w:firstLine="0"/>
              <w:rPr>
                <w:i w:val="1"/>
                <w:iCs w:val="1"/>
                <w:sz w:val="22"/>
                <w:szCs w:val="22"/>
              </w:rPr>
            </w:pPr>
            <w:r w:rsidDel="00000000" w:rsidR="00000000" w:rsidRPr="00000000">
              <w:rPr>
                <w:i w:val="1"/>
                <w:iCs w:val="1"/>
                <w:sz w:val="22"/>
                <w:szCs w:val="22"/>
                <w:rtl w:val="0"/>
              </w:rPr>
              <w:t xml:space="preserve">A320 Ficedula parva</w:t>
            </w:r>
          </w:p>
          <w:p w:rsidR="00000000" w:rsidDel="00000000" w:rsidP="00000000" w:rsidRDefault="00000000" w:rsidRPr="00000000" w14:paraId="00000088">
            <w:pPr>
              <w:spacing w:after="0" w:line="240" w:lineRule="auto"/>
              <w:ind w:left="20" w:firstLine="0"/>
              <w:rPr>
                <w:i w:val="1"/>
                <w:iCs w:val="1"/>
                <w:sz w:val="22"/>
                <w:szCs w:val="22"/>
              </w:rPr>
            </w:pPr>
            <w:r w:rsidDel="00000000" w:rsidR="00000000" w:rsidRPr="00000000">
              <w:rPr>
                <w:i w:val="1"/>
                <w:iCs w:val="1"/>
                <w:sz w:val="22"/>
                <w:szCs w:val="22"/>
                <w:rtl w:val="0"/>
              </w:rPr>
              <w:t xml:space="preserve">A217 Glaucidium passerinum</w:t>
            </w:r>
          </w:p>
          <w:p w:rsidR="00000000" w:rsidDel="00000000" w:rsidP="00000000" w:rsidRDefault="00000000" w:rsidRPr="00000000" w14:paraId="00000089">
            <w:pPr>
              <w:spacing w:after="0" w:line="240" w:lineRule="auto"/>
              <w:ind w:left="20" w:firstLine="0"/>
              <w:rPr>
                <w:i w:val="1"/>
                <w:iCs w:val="1"/>
                <w:sz w:val="22"/>
                <w:szCs w:val="22"/>
              </w:rPr>
            </w:pPr>
            <w:r w:rsidDel="00000000" w:rsidR="00000000" w:rsidRPr="00000000">
              <w:rPr>
                <w:i w:val="1"/>
                <w:iCs w:val="1"/>
                <w:sz w:val="22"/>
                <w:szCs w:val="22"/>
                <w:rtl w:val="0"/>
              </w:rPr>
              <w:t xml:space="preserve">A072 Pernis apivorus</w:t>
            </w:r>
          </w:p>
          <w:p w:rsidR="00000000" w:rsidDel="00000000" w:rsidP="00000000" w:rsidRDefault="00000000" w:rsidRPr="00000000" w14:paraId="0000008A">
            <w:pPr>
              <w:spacing w:after="0" w:line="240" w:lineRule="auto"/>
              <w:ind w:left="20" w:firstLine="0"/>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08B">
            <w:pPr>
              <w:spacing w:after="0" w:line="240" w:lineRule="auto"/>
              <w:ind w:left="20" w:firstLine="0"/>
              <w:rPr>
                <w:i w:val="1"/>
                <w:iCs w:val="1"/>
                <w:sz w:val="22"/>
                <w:szCs w:val="22"/>
              </w:rPr>
            </w:pPr>
            <w:r w:rsidDel="00000000" w:rsidR="00000000" w:rsidRPr="00000000">
              <w:rPr>
                <w:i w:val="1"/>
                <w:iCs w:val="1"/>
                <w:sz w:val="22"/>
                <w:szCs w:val="22"/>
                <w:rtl w:val="0"/>
              </w:rPr>
              <w:t xml:space="preserve">A220 Strix uralensis</w:t>
            </w:r>
          </w:p>
          <w:p w:rsidR="00000000" w:rsidDel="00000000" w:rsidP="00000000" w:rsidRDefault="00000000" w:rsidRPr="00000000" w14:paraId="0000008C">
            <w:pPr>
              <w:spacing w:after="0" w:line="240" w:lineRule="auto"/>
              <w:ind w:left="20" w:firstLine="0"/>
              <w:rPr>
                <w:i w:val="1"/>
                <w:iCs w:val="1"/>
                <w:sz w:val="22"/>
                <w:szCs w:val="22"/>
              </w:rPr>
            </w:pPr>
            <w:r w:rsidDel="00000000" w:rsidR="00000000" w:rsidRPr="00000000">
              <w:rPr>
                <w:i w:val="1"/>
                <w:iCs w:val="1"/>
                <w:sz w:val="22"/>
                <w:szCs w:val="22"/>
                <w:rtl w:val="0"/>
              </w:rPr>
              <w:t xml:space="preserve">A108 Tetrao urogallus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8F">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90">
            <w:pPr>
              <w:jc w:val="both"/>
              <w:rPr/>
            </w:pPr>
            <w:r w:rsidDel="00000000" w:rsidR="00000000" w:rsidRPr="00000000">
              <w:rPr>
                <w:sz w:val="22"/>
                <w:szCs w:val="22"/>
                <w:rtl w:val="0"/>
              </w:rPr>
              <w:t xml:space="preserve">Zona include pajiști semi-naturale cu rol important în menținerea diversității biologice și a conectivității ecologice la nivel local. Aceste ecosisteme susțin comunități floristice și faunistice valoroase și contribuie la conservarea peisajelor tradiționale.</w:t>
            </w:r>
            <w:r w:rsidDel="00000000" w:rsidR="00000000" w:rsidRPr="00000000">
              <w:rPr>
                <w:rtl w:val="0"/>
              </w:rPr>
            </w:r>
          </w:p>
          <w:p w:rsidR="00000000" w:rsidDel="00000000" w:rsidP="00000000" w:rsidRDefault="00000000" w:rsidRPr="00000000" w14:paraId="00000091">
            <w:pPr>
              <w:jc w:val="both"/>
              <w:rPr/>
            </w:pPr>
            <w:r w:rsidDel="00000000" w:rsidR="00000000" w:rsidRPr="00000000">
              <w:rPr>
                <w:sz w:val="22"/>
                <w:szCs w:val="22"/>
                <w:rtl w:val="0"/>
              </w:rPr>
              <w:t xml:space="preserve">Zona include habitate umede cu valoare conservativă ridicată, caracterizate prin condiții hidrologice favorabile și prin rolul acestora în susținerea biodiversității asociate ecosistemelor de tranziție dintre mediul terestru și cel acvatic.</w:t>
            </w:r>
            <w:r w:rsidDel="00000000" w:rsidR="00000000" w:rsidRPr="00000000">
              <w:rPr>
                <w:rtl w:val="0"/>
              </w:rPr>
            </w:r>
          </w:p>
          <w:p w:rsidR="00000000" w:rsidDel="00000000" w:rsidP="00000000" w:rsidRDefault="00000000" w:rsidRPr="00000000" w14:paraId="00000092">
            <w:pPr>
              <w:jc w:val="both"/>
              <w:rPr/>
            </w:pPr>
            <w:r w:rsidDel="00000000" w:rsidR="00000000" w:rsidRPr="00000000">
              <w:rPr>
                <w:sz w:val="22"/>
                <w:szCs w:val="22"/>
                <w:rtl w:val="0"/>
              </w:rPr>
              <w:t xml:space="preserve">Zona include habitate umede cu valoare conservativă excepțională, caracterizate prin acumularea de turbă, condiții hidrologice stabile și capacitate ridicată de stocare a carbonului. Aceste ecosisteme reprezintă refugii importante pentru numeroase specii specializate.</w:t>
            </w:r>
            <w:r w:rsidDel="00000000" w:rsidR="00000000" w:rsidRPr="00000000">
              <w:rPr>
                <w:rtl w:val="0"/>
              </w:rPr>
            </w:r>
          </w:p>
          <w:p w:rsidR="00000000" w:rsidDel="00000000" w:rsidP="00000000" w:rsidRDefault="00000000" w:rsidRPr="00000000" w14:paraId="00000093">
            <w:pPr>
              <w:jc w:val="both"/>
              <w:rPr/>
            </w:pPr>
            <w:r w:rsidDel="00000000" w:rsidR="00000000" w:rsidRPr="00000000">
              <w:rPr>
                <w:sz w:val="22"/>
                <w:szCs w:val="22"/>
                <w:rtl w:val="0"/>
              </w:rPr>
              <w:t xml:space="preserve">Zona include habitate umede rare, dependente de condiții hidrologice și geochimice specifice, care susțin comunități biologice specializate și contribuie la menținerea diversității ecosistemelor umede.</w:t>
            </w:r>
            <w:r w:rsidDel="00000000" w:rsidR="00000000" w:rsidRPr="00000000">
              <w:rPr>
                <w:rtl w:val="0"/>
              </w:rPr>
            </w:r>
          </w:p>
          <w:p w:rsidR="00000000" w:rsidDel="00000000" w:rsidP="00000000" w:rsidRDefault="00000000" w:rsidRPr="00000000" w14:paraId="00000094">
            <w:pPr>
              <w:jc w:val="both"/>
              <w:rPr/>
            </w:pPr>
            <w:r w:rsidDel="00000000" w:rsidR="00000000" w:rsidRPr="00000000">
              <w:rPr>
                <w:sz w:val="22"/>
                <w:szCs w:val="22"/>
                <w:rtl w:val="0"/>
              </w:rPr>
              <w:t xml:space="preserve">Desemnarea ca ZPB se fundamentează pe criteriul stabilit de metodologie pentru rezervații naturale,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5">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6">
            <w:pPr>
              <w:spacing w:after="0" w:line="300" w:lineRule="auto"/>
              <w:rPr>
                <w:sz w:val="22"/>
                <w:szCs w:val="22"/>
              </w:rPr>
            </w:pPr>
            <w:r w:rsidDel="00000000" w:rsidR="00000000" w:rsidRPr="00000000">
              <w:rPr>
                <w:sz w:val="22"/>
                <w:szCs w:val="22"/>
                <w:rtl w:val="0"/>
              </w:rPr>
              <w:t xml:space="preserve">A04.02.05 Pășunatul neintensiv în amestec de animale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7">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8">
            <w:pPr>
              <w:jc w:val="both"/>
              <w:rPr>
                <w:sz w:val="22"/>
                <w:szCs w:val="22"/>
              </w:rPr>
            </w:pPr>
            <w:r w:rsidDel="00000000" w:rsidR="00000000" w:rsidRPr="00000000">
              <w:rPr>
                <w:b w:val="1"/>
                <w:bCs w:val="1"/>
                <w:sz w:val="22"/>
                <w:szCs w:val="22"/>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99">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9B">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9D">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A0">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A2">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A4">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A5">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A6">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A7">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A7">
            <w:pPr>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A8">
            <w:pPr>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A9">
            <w:pPr>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AA">
            <w:pPr>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AB">
            <w:pPr>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AC">
            <w:pPr>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AD">
            <w:pPr>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AE">
            <w:pPr>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AF">
            <w:pPr>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B0">
            <w:pPr>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B1">
            <w:pPr>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B2">
            <w:pPr>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B3">
            <w:pPr>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B4">
            <w:pPr>
              <w:jc w:val="both"/>
              <w:rPr>
                <w:sz w:val="22"/>
                <w:szCs w:val="22"/>
              </w:rPr>
            </w:pPr>
            <w:r w:rsidDel="00000000" w:rsidR="00000000" w:rsidRPr="00000000">
              <w:rPr>
                <w:b w:val="1"/>
                <w:bCs w:val="1"/>
                <w:sz w:val="22"/>
                <w:szCs w:val="22"/>
                <w:rtl w:val="0"/>
              </w:rPr>
              <w:t xml:space="preserve">Obiective și măsuri de management activ pentru ecosistemele de turbării și mlaștini</w:t>
            </w:r>
            <w:r w:rsidDel="00000000" w:rsidR="00000000" w:rsidRPr="00000000">
              <w:rPr>
                <w:rtl w:val="0"/>
              </w:rPr>
            </w:r>
          </w:p>
          <w:p w:rsidR="00000000" w:rsidDel="00000000" w:rsidP="00000000" w:rsidRDefault="00000000" w:rsidRPr="00000000" w14:paraId="000000B5">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B6">
            <w:pPr>
              <w:jc w:val="both"/>
              <w:rPr>
                <w:sz w:val="22"/>
                <w:szCs w:val="22"/>
              </w:rPr>
            </w:pPr>
            <w:r w:rsidDel="00000000" w:rsidR="00000000" w:rsidRPr="00000000">
              <w:rPr>
                <w:sz w:val="22"/>
                <w:szCs w:val="22"/>
                <w:rtl w:val="0"/>
              </w:rPr>
              <w:t xml:space="preserve">Refacerea și menținerea funcționalității turbăriilor și mlaștinilor afectate prin restaurarea regimului hidrologic, controlul presiunilor antropice și prin măsuri active de conservare.</w:t>
            </w:r>
          </w:p>
          <w:p w:rsidR="00000000" w:rsidDel="00000000" w:rsidP="00000000" w:rsidRDefault="00000000" w:rsidRPr="00000000" w14:paraId="000000B7">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B8">
            <w:pPr>
              <w:jc w:val="both"/>
              <w:rPr>
                <w:sz w:val="22"/>
                <w:szCs w:val="22"/>
              </w:rPr>
            </w:pPr>
            <w:r w:rsidDel="00000000" w:rsidR="00000000" w:rsidRPr="00000000">
              <w:rPr>
                <w:sz w:val="22"/>
                <w:szCs w:val="22"/>
                <w:rtl w:val="0"/>
              </w:rPr>
              <w:t xml:space="preserve">1. Restaurarea regimului hidrologic prin blocarea drenajelor și refacerea retenției apei.</w:t>
            </w:r>
          </w:p>
          <w:p w:rsidR="00000000" w:rsidDel="00000000" w:rsidP="00000000" w:rsidRDefault="00000000" w:rsidRPr="00000000" w14:paraId="000000B9">
            <w:pPr>
              <w:jc w:val="both"/>
              <w:rPr>
                <w:sz w:val="22"/>
                <w:szCs w:val="22"/>
              </w:rPr>
            </w:pPr>
            <w:r w:rsidDel="00000000" w:rsidR="00000000" w:rsidRPr="00000000">
              <w:rPr>
                <w:sz w:val="22"/>
                <w:szCs w:val="22"/>
                <w:rtl w:val="0"/>
              </w:rPr>
              <w:t xml:space="preserve">2. Controlul presiunilor antropice (drenaje, eutrofizare, exploatare, frecventare).</w:t>
            </w:r>
          </w:p>
          <w:p w:rsidR="00000000" w:rsidDel="00000000" w:rsidP="00000000" w:rsidRDefault="00000000" w:rsidRPr="00000000" w14:paraId="000000BA">
            <w:pPr>
              <w:jc w:val="both"/>
              <w:rPr>
                <w:sz w:val="22"/>
                <w:szCs w:val="22"/>
              </w:rPr>
            </w:pPr>
            <w:r w:rsidDel="00000000" w:rsidR="00000000" w:rsidRPr="00000000">
              <w:rPr>
                <w:sz w:val="22"/>
                <w:szCs w:val="22"/>
                <w:rtl w:val="0"/>
              </w:rPr>
              <w:t xml:space="preserve">3. Refacerea habitatelor degradate și a vegetației specifice de turbării/mlaștini.</w:t>
            </w:r>
          </w:p>
          <w:p w:rsidR="00000000" w:rsidDel="00000000" w:rsidP="00000000" w:rsidRDefault="00000000" w:rsidRPr="00000000" w14:paraId="000000BB">
            <w:pPr>
              <w:jc w:val="both"/>
              <w:rPr>
                <w:sz w:val="22"/>
                <w:szCs w:val="22"/>
              </w:rPr>
            </w:pPr>
            <w:r w:rsidDel="00000000" w:rsidR="00000000" w:rsidRPr="00000000">
              <w:rPr>
                <w:sz w:val="22"/>
                <w:szCs w:val="22"/>
                <w:rtl w:val="0"/>
              </w:rPr>
              <w:t xml:space="preserve">4. Controlul speciilor invazive și al vegetației lemnoase invadante.</w:t>
            </w:r>
          </w:p>
          <w:p w:rsidR="00000000" w:rsidDel="00000000" w:rsidP="00000000" w:rsidRDefault="00000000" w:rsidRPr="00000000" w14:paraId="000000BC">
            <w:pPr>
              <w:jc w:val="both"/>
              <w:rPr>
                <w:sz w:val="22"/>
                <w:szCs w:val="22"/>
              </w:rPr>
            </w:pPr>
            <w:r w:rsidDel="00000000" w:rsidR="00000000" w:rsidRPr="00000000">
              <w:rPr>
                <w:sz w:val="22"/>
                <w:szCs w:val="22"/>
                <w:rtl w:val="0"/>
              </w:rPr>
              <w:t xml:space="preserve">5. Monitorizarea efectelor restaurării și adaptarea managementului.</w:t>
            </w:r>
          </w:p>
          <w:p w:rsidR="00000000" w:rsidDel="00000000" w:rsidP="00000000" w:rsidRDefault="00000000" w:rsidRPr="00000000" w14:paraId="000000BD">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BE">
            <w:pPr>
              <w:jc w:val="both"/>
              <w:rPr>
                <w:sz w:val="22"/>
                <w:szCs w:val="22"/>
              </w:rPr>
            </w:pPr>
            <w:r w:rsidDel="00000000" w:rsidR="00000000" w:rsidRPr="00000000">
              <w:rPr>
                <w:sz w:val="22"/>
                <w:szCs w:val="22"/>
                <w:rtl w:val="0"/>
              </w:rPr>
              <w:t xml:space="preserve">1. Drenajele existente se blochează sau se atenuează prin baraje cu impact redus, pentru refacerea nivelului apei și a regimului hidrologic natural.</w:t>
            </w:r>
          </w:p>
          <w:p w:rsidR="00000000" w:rsidDel="00000000" w:rsidP="00000000" w:rsidRDefault="00000000" w:rsidRPr="00000000" w14:paraId="000000BF">
            <w:pPr>
              <w:jc w:val="both"/>
              <w:rPr>
                <w:sz w:val="22"/>
                <w:szCs w:val="22"/>
              </w:rPr>
            </w:pPr>
            <w:r w:rsidDel="00000000" w:rsidR="00000000" w:rsidRPr="00000000">
              <w:rPr>
                <w:sz w:val="22"/>
                <w:szCs w:val="22"/>
                <w:rtl w:val="0"/>
              </w:rPr>
              <w:t xml:space="preserve">2. Se interzic noi lucrări de drenaj, captări, excavări sau extragere de turbă; lucrările de restaurare se realizează doar în cadrul unor proiecte autorizate cu obiectiv exclusiv de conservare.</w:t>
            </w:r>
          </w:p>
          <w:p w:rsidR="00000000" w:rsidDel="00000000" w:rsidP="00000000" w:rsidRDefault="00000000" w:rsidRPr="00000000" w14:paraId="000000C0">
            <w:pPr>
              <w:jc w:val="both"/>
              <w:rPr>
                <w:sz w:val="22"/>
                <w:szCs w:val="22"/>
              </w:rPr>
            </w:pPr>
            <w:r w:rsidDel="00000000" w:rsidR="00000000" w:rsidRPr="00000000">
              <w:rPr>
                <w:sz w:val="22"/>
                <w:szCs w:val="22"/>
                <w:rtl w:val="0"/>
              </w:rPr>
              <w:t xml:space="preserve">3. Vegetația lemnoasă invadantă instalată ca urmare a desecării (mesteacăn, pin etc.) se controlează prin tăieri selective, fără afectarea solului și a turbei.</w:t>
            </w:r>
          </w:p>
          <w:p w:rsidR="00000000" w:rsidDel="00000000" w:rsidP="00000000" w:rsidRDefault="00000000" w:rsidRPr="00000000" w14:paraId="000000C1">
            <w:pPr>
              <w:jc w:val="both"/>
              <w:rPr>
                <w:sz w:val="22"/>
                <w:szCs w:val="22"/>
              </w:rPr>
            </w:pPr>
            <w:r w:rsidDel="00000000" w:rsidR="00000000" w:rsidRPr="00000000">
              <w:rPr>
                <w:sz w:val="22"/>
                <w:szCs w:val="22"/>
                <w:rtl w:val="0"/>
              </w:rPr>
              <w:t xml:space="preserve">4. Speciile invazive (de ex. specii nitrofile) se monitorizează și se controlează prin metode mecanice cu impact redus.</w:t>
            </w:r>
          </w:p>
          <w:p w:rsidR="00000000" w:rsidDel="00000000" w:rsidP="00000000" w:rsidRDefault="00000000" w:rsidRPr="00000000" w14:paraId="000000C2">
            <w:pPr>
              <w:jc w:val="both"/>
              <w:rPr>
                <w:sz w:val="22"/>
                <w:szCs w:val="22"/>
              </w:rPr>
            </w:pPr>
            <w:r w:rsidDel="00000000" w:rsidR="00000000" w:rsidRPr="00000000">
              <w:rPr>
                <w:sz w:val="22"/>
                <w:szCs w:val="22"/>
                <w:rtl w:val="0"/>
              </w:rPr>
              <w:t xml:space="preserve">5. Accesul se limitează la trasee de monitorizare; vizitarea publică se realizează doar pe poteci sau platforme amenajate pentru a evita tasarea.</w:t>
            </w:r>
          </w:p>
          <w:p w:rsidR="00000000" w:rsidDel="00000000" w:rsidP="00000000" w:rsidRDefault="00000000" w:rsidRPr="00000000" w14:paraId="000000C3">
            <w:pPr>
              <w:jc w:val="both"/>
              <w:rPr>
                <w:sz w:val="22"/>
                <w:szCs w:val="22"/>
              </w:rPr>
            </w:pPr>
            <w:r w:rsidDel="00000000" w:rsidR="00000000" w:rsidRPr="00000000">
              <w:rPr>
                <w:sz w:val="22"/>
                <w:szCs w:val="22"/>
                <w:rtl w:val="0"/>
              </w:rPr>
              <w:t xml:space="preserve">6. Se monitorizează nivelul apei, calitatea apei, refacerea vegetației caracteristice și prezența speciilor invazive, iar măsurile se ajustează adaptiv.</w:t>
            </w:r>
          </w:p>
          <w:p w:rsidR="00000000" w:rsidDel="00000000" w:rsidP="00000000" w:rsidRDefault="00000000" w:rsidRPr="00000000" w14:paraId="000000C4">
            <w:pPr>
              <w:jc w:val="both"/>
              <w:rPr>
                <w:sz w:val="22"/>
                <w:szCs w:val="22"/>
              </w:rPr>
            </w:pPr>
            <w:r w:rsidDel="00000000" w:rsidR="00000000" w:rsidRPr="00000000">
              <w:rPr>
                <w:b w:val="1"/>
                <w:bCs w:val="1"/>
                <w:sz w:val="22"/>
                <w:szCs w:val="22"/>
                <w:rtl w:val="0"/>
              </w:rPr>
              <w:t xml:space="preserve">Obiective și măsuri de management activ pentru ecosistemele de pajiști </w:t>
            </w:r>
            <w:r w:rsidDel="00000000" w:rsidR="00000000" w:rsidRPr="00000000">
              <w:rPr>
                <w:rtl w:val="0"/>
              </w:rPr>
            </w:r>
          </w:p>
          <w:p w:rsidR="00000000" w:rsidDel="00000000" w:rsidP="00000000" w:rsidRDefault="00000000" w:rsidRPr="00000000" w14:paraId="000000C5">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C6">
            <w:pPr>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C7">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C8">
            <w:pPr>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C9">
            <w:pPr>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CA">
            <w:pPr>
              <w:jc w:val="both"/>
              <w:rPr>
                <w:sz w:val="22"/>
                <w:szCs w:val="22"/>
              </w:rPr>
            </w:pPr>
            <w:r w:rsidDel="00000000" w:rsidR="00000000" w:rsidRPr="00000000">
              <w:rPr>
                <w:sz w:val="22"/>
                <w:szCs w:val="22"/>
                <w:rtl w:val="0"/>
              </w:rPr>
              <w:t xml:space="preserve">3.Evitarea degradării habitatelor prin suprapășunat, subpășunat, compactarea solului și eroziune.</w:t>
            </w:r>
          </w:p>
          <w:p w:rsidR="00000000" w:rsidDel="00000000" w:rsidP="00000000" w:rsidRDefault="00000000" w:rsidRPr="00000000" w14:paraId="000000CB">
            <w:pPr>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CC">
            <w:pPr>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CD">
            <w:pPr>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CE">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CF">
            <w:pPr>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D0">
            <w:pPr>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D1">
            <w:pPr>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D2">
            <w:pPr>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D3">
            <w:pPr>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D4">
            <w:pPr>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D5">
            <w:pPr>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D6">
            <w:pPr>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D7">
            <w:pPr>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D8">
            <w:pPr>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D9">
            <w:pPr>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DA">
            <w:pPr>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DB">
            <w:pPr>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DC">
            <w:pPr>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DD">
            <w:pPr>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DE">
            <w:pPr>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DF">
            <w:pPr>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E0">
            <w:pPr>
              <w:spacing w:after="0" w:line="240" w:lineRule="auto"/>
              <w:jc w:val="both"/>
              <w:rPr>
                <w:sz w:val="22"/>
                <w:szCs w:val="22"/>
              </w:rPr>
            </w:pPr>
            <w:r w:rsidDel="00000000" w:rsidR="00000000" w:rsidRPr="00000000">
              <w:rPr>
                <w:rtl w:val="0"/>
              </w:rPr>
            </w:r>
          </w:p>
          <w:p w:rsidR="00000000" w:rsidDel="00000000" w:rsidP="00000000" w:rsidRDefault="00000000" w:rsidRPr="00000000" w14:paraId="000000DF">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1">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2">
            <w:pPr>
              <w:spacing w:after="0" w:line="300" w:lineRule="auto"/>
              <w:rPr>
                <w:sz w:val="22"/>
                <w:szCs w:val="22"/>
              </w:rPr>
            </w:pPr>
            <w:r w:rsidDel="00000000" w:rsidR="00000000" w:rsidRPr="00000000">
              <w:rPr>
                <w:sz w:val="22"/>
                <w:szCs w:val="22"/>
                <w:rtl w:val="0"/>
              </w:rPr>
              <w:t xml:space="preserve">Necunoscută </w:t>
            </w:r>
          </w:p>
        </w:tc>
      </w:tr>
    </w:tbl>
    <w:p w:rsidR="00000000" w:rsidDel="00000000" w:rsidP="00000000" w:rsidRDefault="00000000" w:rsidRPr="00000000" w14:paraId="000000E3">
      <w:pPr>
        <w:spacing w:after="80" w:before="240" w:line="300" w:lineRule="auto"/>
        <w:rPr>
          <w:b w:val="1"/>
          <w:bCs w:val="1"/>
          <w:sz w:val="22"/>
          <w:szCs w:val="22"/>
        </w:rPr>
      </w:pPr>
      <w:r w:rsidDel="00000000" w:rsidR="00000000" w:rsidRPr="00000000">
        <w:rPr>
          <w:b w:val="1"/>
          <w:bCs w:val="1"/>
          <w:sz w:val="22"/>
          <w:szCs w:val="22"/>
          <w:rtl w:val="0"/>
        </w:rPr>
        <w:t xml:space="preserve">3.3. Bibliografie</w:t>
      </w:r>
    </w:p>
    <w:p w:rsidR="00000000" w:rsidDel="00000000" w:rsidP="00000000" w:rsidRDefault="00000000" w:rsidRPr="00000000" w14:paraId="000000E4">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Pop E., 1962, Mlaștinile de turbă din Republica Populară Română, Editura Academiei RPR, Buc</w:t>
      </w:r>
    </w:p>
    <w:p w:rsidR="00000000" w:rsidDel="00000000" w:rsidP="00000000" w:rsidRDefault="00000000" w:rsidRPr="00000000" w14:paraId="000000E5">
      <w:pPr>
        <w:spacing w:after="120" w:before="480" w:line="300" w:lineRule="auto"/>
        <w:jc w:val="center"/>
        <w:rPr>
          <w:b w:val="1"/>
          <w:bCs w:val="1"/>
          <w:sz w:val="22"/>
          <w:szCs w:val="22"/>
        </w:rPr>
      </w:pPr>
      <w:r w:rsidDel="00000000" w:rsidR="00000000" w:rsidRPr="00000000">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0E6">
      <w:pPr>
        <w:spacing w:after="0" w:line="300" w:lineRule="auto"/>
        <w:rPr>
          <w:sz w:val="22"/>
          <w:szCs w:val="22"/>
        </w:rPr>
      </w:pPr>
      <w:r w:rsidDel="00000000" w:rsidR="00000000" w:rsidRPr="00000000">
        <w:rPr>
          <w:sz w:val="22"/>
          <w:szCs w:val="22"/>
          <w:rtl w:val="0"/>
        </w:rPr>
        <w:t xml:space="preserve">Detalii privind consultările publice realizate:</w:t>
      </w:r>
    </w:p>
    <w:tbl>
      <w:tblPr>
        <w:tblStyle w:val="Table9"/>
        <w:tblW w:w="89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980"/>
        <w:tblGridChange w:id="0">
          <w:tblGrid>
            <w:gridCol w:w="8980"/>
          </w:tblGrid>
        </w:tblGridChange>
      </w:tblGrid>
      <w:tr>
        <w:trPr>
          <w:cantSplit w:val="0"/>
          <w:tblHeader w:val="0"/>
        </w:trPr>
        <w:tc>
          <w:tcPr/>
          <w:p w:rsidR="00000000" w:rsidDel="00000000" w:rsidP="00000000" w:rsidRDefault="00000000" w:rsidRPr="00000000" w14:paraId="000000E7">
            <w:pPr>
              <w:jc w:val="both"/>
              <w:rPr>
                <w:sz w:val="22"/>
                <w:szCs w:val="22"/>
              </w:rPr>
            </w:pPr>
            <w:r w:rsidDel="00000000" w:rsidR="00000000" w:rsidRPr="00000000">
              <w:rPr>
                <w:sz w:val="22"/>
                <w:szCs w:val="22"/>
                <w:rtl w:val="0"/>
              </w:rPr>
              <w:t xml:space="preserve">Consultările publice  au fost realizate la: 18 iunie 2025 – online, jud. Covasna; 18 iunie 2025 – online, jud. Harghita. Ulterior, în cadrul procesului de consultare extins la nivel național, au avut loc consultări suplimentare online, în data de 19 ianuarie 2026, cu participarea factorilor interesați relevanți din județul Harghita și în data de 22 ianuarie 2026 cu participarea factorilor interesați relevanți din județul Covasna. De asemenea în perioada 26-27 martie 2026 au avut loc consultaări la Prefectura Harghita, iar în perioada 16-17 aprilie 2026 la Prefectura Covasna. </w:t>
            </w:r>
          </w:p>
        </w:tc>
      </w:tr>
    </w:tbl>
    <w:p w:rsidR="00000000" w:rsidDel="00000000" w:rsidP="00000000" w:rsidRDefault="00000000" w:rsidRPr="00000000" w14:paraId="000000E8">
      <w:pPr>
        <w:jc w:val="center"/>
        <w:rPr>
          <w:b w:val="1"/>
          <w:bCs w:val="1"/>
          <w:sz w:val="22"/>
          <w:szCs w:val="22"/>
        </w:rPr>
      </w:pPr>
      <w:r w:rsidDel="00000000" w:rsidR="00000000" w:rsidRPr="00000000">
        <w:rPr>
          <w:rtl w:val="0"/>
        </w:rPr>
      </w:r>
    </w:p>
    <w:p w:rsidR="00000000" w:rsidDel="00000000" w:rsidP="00000000" w:rsidRDefault="00000000" w:rsidRPr="00000000" w14:paraId="000000E9">
      <w:pPr>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EA">
      <w:pPr>
        <w:jc w:val="both"/>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EB">
      <w:pPr>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p>
    <w:p w:rsidR="00000000" w:rsidDel="00000000" w:rsidP="00000000" w:rsidRDefault="00000000" w:rsidRPr="00000000" w14:paraId="000000EC">
      <w:pPr>
        <w:spacing w:after="120" w:before="480" w:line="300" w:lineRule="auto"/>
        <w:jc w:val="center"/>
        <w:rPr>
          <w:sz w:val="22"/>
          <w:szCs w:val="22"/>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PLzwx8xp2rGn+UEupTXF5ARSen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VhMZ1dRTnU4VWlMZ2U1LUQzdkVVQ3AtaFlQcG1LYkF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